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81" w:rsidRDefault="001D4081"/>
    <w:tbl>
      <w:tblPr>
        <w:tblStyle w:val="Mediumskygge2-fremhvningsfarve3"/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/>
      </w:tblPr>
      <w:tblGrid>
        <w:gridCol w:w="1526"/>
        <w:gridCol w:w="1029"/>
        <w:gridCol w:w="1160"/>
        <w:gridCol w:w="1204"/>
        <w:gridCol w:w="1250"/>
        <w:gridCol w:w="1277"/>
        <w:gridCol w:w="1248"/>
        <w:gridCol w:w="1160"/>
      </w:tblGrid>
      <w:tr w:rsidR="002443B8" w:rsidTr="002443B8">
        <w:trPr>
          <w:cnfStyle w:val="100000000000"/>
        </w:trPr>
        <w:tc>
          <w:tcPr>
            <w:cnfStyle w:val="0010000001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43B8" w:rsidRPr="00E71348" w:rsidRDefault="002443B8">
            <w:pPr>
              <w:rPr>
                <w:rStyle w:val="Fodnotehenvisning"/>
              </w:rPr>
            </w:pPr>
          </w:p>
        </w:tc>
        <w:tc>
          <w:tcPr>
            <w:tcW w:w="592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43B8" w:rsidRDefault="002443B8">
            <w:pPr>
              <w:cnfStyle w:val="100000000000"/>
            </w:pPr>
            <w:r>
              <w:t>Pr 100 gram</w:t>
            </w:r>
          </w:p>
        </w:tc>
        <w:tc>
          <w:tcPr>
            <w:tcW w:w="24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43B8" w:rsidRDefault="002443B8" w:rsidP="002443B8">
            <w:pPr>
              <w:cnfStyle w:val="100000000000"/>
            </w:pPr>
            <w:r>
              <w:t>CO2-e/ kg</w:t>
            </w:r>
          </w:p>
        </w:tc>
      </w:tr>
      <w:tr w:rsidR="00E709AA" w:rsidTr="002443B8">
        <w:trPr>
          <w:cnfStyle w:val="000000100000"/>
        </w:trPr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236D" w:rsidRPr="00E71348" w:rsidRDefault="0079598C">
            <w:r w:rsidRPr="00E71348">
              <w:rPr>
                <w:rStyle w:val="Fodnotehenvisning"/>
              </w:rPr>
              <w:footnoteReference w:id="1"/>
            </w:r>
          </w:p>
        </w:tc>
        <w:tc>
          <w:tcPr>
            <w:tcW w:w="1029" w:type="dxa"/>
          </w:tcPr>
          <w:p w:rsidR="00D5236D" w:rsidRPr="00E71348" w:rsidRDefault="00D5236D" w:rsidP="00D5236D">
            <w:pPr>
              <w:cnfStyle w:val="000000100000"/>
            </w:pPr>
            <w:r w:rsidRPr="00E71348">
              <w:t>kJ</w:t>
            </w:r>
          </w:p>
        </w:tc>
        <w:tc>
          <w:tcPr>
            <w:tcW w:w="1160" w:type="dxa"/>
          </w:tcPr>
          <w:p w:rsidR="00D5236D" w:rsidRDefault="00E71348" w:rsidP="00E71348">
            <w:pPr>
              <w:cnfStyle w:val="000000100000"/>
            </w:pPr>
            <w:proofErr w:type="spellStart"/>
            <w:r>
              <w:t>k</w:t>
            </w:r>
            <w:r w:rsidR="00D5236D">
              <w:t>cal</w:t>
            </w:r>
            <w:proofErr w:type="spellEnd"/>
          </w:p>
        </w:tc>
        <w:tc>
          <w:tcPr>
            <w:tcW w:w="1204" w:type="dxa"/>
          </w:tcPr>
          <w:p w:rsidR="00D5236D" w:rsidRDefault="00D5236D" w:rsidP="00D5236D">
            <w:pPr>
              <w:cnfStyle w:val="000000100000"/>
            </w:pPr>
            <w:proofErr w:type="spellStart"/>
            <w:r>
              <w:t>C-vit</w:t>
            </w:r>
            <w:proofErr w:type="spellEnd"/>
            <w:r>
              <w:t>/</w:t>
            </w:r>
          </w:p>
        </w:tc>
        <w:tc>
          <w:tcPr>
            <w:tcW w:w="1250" w:type="dxa"/>
          </w:tcPr>
          <w:p w:rsidR="00D5236D" w:rsidRDefault="00D5236D">
            <w:pPr>
              <w:cnfStyle w:val="000000100000"/>
            </w:pPr>
            <w:r>
              <w:t>Fiber</w:t>
            </w:r>
          </w:p>
        </w:tc>
        <w:tc>
          <w:tcPr>
            <w:tcW w:w="1277" w:type="dxa"/>
          </w:tcPr>
          <w:p w:rsidR="00D5236D" w:rsidRDefault="00D5236D">
            <w:pPr>
              <w:cnfStyle w:val="000000100000"/>
            </w:pPr>
            <w:r>
              <w:t>sukker</w:t>
            </w:r>
          </w:p>
        </w:tc>
        <w:tc>
          <w:tcPr>
            <w:tcW w:w="1248" w:type="dxa"/>
          </w:tcPr>
          <w:p w:rsidR="00D5236D" w:rsidRDefault="002443B8" w:rsidP="002443B8">
            <w:pPr>
              <w:cnfStyle w:val="000000100000"/>
            </w:pPr>
            <w:r>
              <w:t>DK/Se</w:t>
            </w:r>
            <w:r w:rsidR="00E709AA">
              <w:rPr>
                <w:rStyle w:val="Fodnotehenvisning"/>
              </w:rPr>
              <w:footnoteReference w:id="2"/>
            </w:r>
          </w:p>
        </w:tc>
        <w:tc>
          <w:tcPr>
            <w:tcW w:w="1160" w:type="dxa"/>
          </w:tcPr>
          <w:p w:rsidR="00D5236D" w:rsidRDefault="00E709AA">
            <w:pPr>
              <w:cnfStyle w:val="000000100000"/>
            </w:pPr>
            <w:proofErr w:type="spellStart"/>
            <w:r>
              <w:t>EU/oversø</w:t>
            </w:r>
            <w:proofErr w:type="spellEnd"/>
          </w:p>
        </w:tc>
      </w:tr>
      <w:tr w:rsidR="00E709AA" w:rsidTr="002443B8">
        <w:trPr>
          <w:trHeight w:val="313"/>
        </w:trPr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236D" w:rsidRDefault="00D5236D">
            <w:r>
              <w:t>Æbler</w:t>
            </w:r>
          </w:p>
        </w:tc>
        <w:tc>
          <w:tcPr>
            <w:tcW w:w="1029" w:type="dxa"/>
          </w:tcPr>
          <w:p w:rsidR="00D5236D" w:rsidRDefault="00D5236D">
            <w:pPr>
              <w:cnfStyle w:val="000000000000"/>
            </w:pPr>
            <w:r>
              <w:t>192</w:t>
            </w:r>
          </w:p>
        </w:tc>
        <w:tc>
          <w:tcPr>
            <w:tcW w:w="1160" w:type="dxa"/>
          </w:tcPr>
          <w:p w:rsidR="00D5236D" w:rsidRDefault="00E71348">
            <w:pPr>
              <w:cnfStyle w:val="000000000000"/>
            </w:pPr>
            <w:r>
              <w:t>46</w:t>
            </w:r>
          </w:p>
        </w:tc>
        <w:tc>
          <w:tcPr>
            <w:tcW w:w="1204" w:type="dxa"/>
          </w:tcPr>
          <w:p w:rsidR="00D5236D" w:rsidRDefault="00D5236D">
            <w:pPr>
              <w:cnfStyle w:val="000000000000"/>
            </w:pPr>
            <w:r>
              <w:t>7,7</w:t>
            </w:r>
          </w:p>
        </w:tc>
        <w:tc>
          <w:tcPr>
            <w:tcW w:w="1250" w:type="dxa"/>
          </w:tcPr>
          <w:p w:rsidR="00D5236D" w:rsidRDefault="00D5236D">
            <w:pPr>
              <w:cnfStyle w:val="000000000000"/>
            </w:pPr>
            <w:r>
              <w:t>2,2</w:t>
            </w:r>
          </w:p>
        </w:tc>
        <w:tc>
          <w:tcPr>
            <w:tcW w:w="1277" w:type="dxa"/>
          </w:tcPr>
          <w:p w:rsidR="00D5236D" w:rsidRDefault="00D5236D">
            <w:pPr>
              <w:cnfStyle w:val="000000000000"/>
            </w:pPr>
            <w:r>
              <w:t>9,3</w:t>
            </w:r>
          </w:p>
        </w:tc>
        <w:tc>
          <w:tcPr>
            <w:tcW w:w="1248" w:type="dxa"/>
          </w:tcPr>
          <w:p w:rsidR="00D5236D" w:rsidRDefault="00E709AA">
            <w:pPr>
              <w:cnfStyle w:val="000000000000"/>
            </w:pPr>
            <w:r>
              <w:t>0,32</w:t>
            </w:r>
          </w:p>
        </w:tc>
        <w:tc>
          <w:tcPr>
            <w:tcW w:w="1160" w:type="dxa"/>
          </w:tcPr>
          <w:p w:rsidR="00D5236D" w:rsidRDefault="00E709AA" w:rsidP="00E709AA">
            <w:pPr>
              <w:cnfStyle w:val="000000000000"/>
            </w:pPr>
            <w:r>
              <w:t>-/0,79</w:t>
            </w:r>
          </w:p>
        </w:tc>
      </w:tr>
      <w:tr w:rsidR="00E71348" w:rsidTr="002443B8">
        <w:trPr>
          <w:cnfStyle w:val="000000100000"/>
        </w:trPr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1348" w:rsidRDefault="00E71348">
            <w:r>
              <w:t>Pære</w:t>
            </w:r>
          </w:p>
        </w:tc>
        <w:tc>
          <w:tcPr>
            <w:tcW w:w="1029" w:type="dxa"/>
          </w:tcPr>
          <w:p w:rsidR="00E71348" w:rsidRDefault="00E71348">
            <w:pPr>
              <w:cnfStyle w:val="000000100000"/>
            </w:pPr>
            <w:r>
              <w:t>227</w:t>
            </w:r>
          </w:p>
        </w:tc>
        <w:tc>
          <w:tcPr>
            <w:tcW w:w="1160" w:type="dxa"/>
          </w:tcPr>
          <w:p w:rsidR="00E71348" w:rsidRDefault="00E71348">
            <w:pPr>
              <w:cnfStyle w:val="000000100000"/>
            </w:pPr>
            <w:r>
              <w:t>54</w:t>
            </w:r>
          </w:p>
        </w:tc>
        <w:tc>
          <w:tcPr>
            <w:tcW w:w="1204" w:type="dxa"/>
          </w:tcPr>
          <w:p w:rsidR="00E71348" w:rsidRDefault="00E71348">
            <w:pPr>
              <w:cnfStyle w:val="000000100000"/>
            </w:pPr>
            <w:r>
              <w:t>5</w:t>
            </w:r>
          </w:p>
        </w:tc>
        <w:tc>
          <w:tcPr>
            <w:tcW w:w="1250" w:type="dxa"/>
          </w:tcPr>
          <w:p w:rsidR="00E71348" w:rsidRDefault="00E71348">
            <w:pPr>
              <w:cnfStyle w:val="000000100000"/>
            </w:pPr>
            <w:r>
              <w:t>3,2</w:t>
            </w:r>
          </w:p>
        </w:tc>
        <w:tc>
          <w:tcPr>
            <w:tcW w:w="1277" w:type="dxa"/>
          </w:tcPr>
          <w:p w:rsidR="00E71348" w:rsidRDefault="00E71348">
            <w:pPr>
              <w:cnfStyle w:val="000000100000"/>
            </w:pPr>
          </w:p>
        </w:tc>
        <w:tc>
          <w:tcPr>
            <w:tcW w:w="1248" w:type="dxa"/>
          </w:tcPr>
          <w:p w:rsidR="00E71348" w:rsidRDefault="00E71348">
            <w:pPr>
              <w:cnfStyle w:val="000000100000"/>
            </w:pPr>
          </w:p>
        </w:tc>
        <w:tc>
          <w:tcPr>
            <w:tcW w:w="1160" w:type="dxa"/>
          </w:tcPr>
          <w:p w:rsidR="00E71348" w:rsidRDefault="00E71348">
            <w:pPr>
              <w:cnfStyle w:val="000000100000"/>
            </w:pPr>
          </w:p>
        </w:tc>
      </w:tr>
      <w:tr w:rsidR="00E709AA" w:rsidTr="002443B8"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236D" w:rsidRDefault="00D5236D">
            <w:r>
              <w:t>Blommer</w:t>
            </w:r>
          </w:p>
        </w:tc>
        <w:tc>
          <w:tcPr>
            <w:tcW w:w="1029" w:type="dxa"/>
          </w:tcPr>
          <w:p w:rsidR="00D5236D" w:rsidRDefault="00D5236D">
            <w:pPr>
              <w:cnfStyle w:val="000000000000"/>
            </w:pPr>
            <w:r>
              <w:t>179</w:t>
            </w:r>
          </w:p>
        </w:tc>
        <w:tc>
          <w:tcPr>
            <w:tcW w:w="1160" w:type="dxa"/>
          </w:tcPr>
          <w:p w:rsidR="00D5236D" w:rsidRDefault="00E71348">
            <w:pPr>
              <w:cnfStyle w:val="000000000000"/>
            </w:pPr>
            <w:r>
              <w:t>43</w:t>
            </w:r>
          </w:p>
        </w:tc>
        <w:tc>
          <w:tcPr>
            <w:tcW w:w="1204" w:type="dxa"/>
          </w:tcPr>
          <w:p w:rsidR="00D5236D" w:rsidRDefault="00D5236D">
            <w:pPr>
              <w:cnfStyle w:val="000000000000"/>
            </w:pPr>
            <w:r>
              <w:t>5</w:t>
            </w:r>
          </w:p>
        </w:tc>
        <w:tc>
          <w:tcPr>
            <w:tcW w:w="1250" w:type="dxa"/>
          </w:tcPr>
          <w:p w:rsidR="00D5236D" w:rsidRDefault="00D5236D">
            <w:pPr>
              <w:cnfStyle w:val="000000000000"/>
            </w:pPr>
            <w:r>
              <w:t>1,6</w:t>
            </w:r>
          </w:p>
        </w:tc>
        <w:tc>
          <w:tcPr>
            <w:tcW w:w="1277" w:type="dxa"/>
          </w:tcPr>
          <w:p w:rsidR="00D5236D" w:rsidRDefault="00D5236D">
            <w:pPr>
              <w:cnfStyle w:val="000000000000"/>
            </w:pPr>
            <w:r>
              <w:t>8,6</w:t>
            </w:r>
          </w:p>
        </w:tc>
        <w:tc>
          <w:tcPr>
            <w:tcW w:w="1248" w:type="dxa"/>
          </w:tcPr>
          <w:p w:rsidR="00D5236D" w:rsidRDefault="00D5236D">
            <w:pPr>
              <w:cnfStyle w:val="000000000000"/>
            </w:pPr>
          </w:p>
        </w:tc>
        <w:tc>
          <w:tcPr>
            <w:tcW w:w="1160" w:type="dxa"/>
          </w:tcPr>
          <w:p w:rsidR="00D5236D" w:rsidRDefault="00D5236D">
            <w:pPr>
              <w:cnfStyle w:val="000000000000"/>
            </w:pPr>
          </w:p>
        </w:tc>
      </w:tr>
      <w:tr w:rsidR="002443B8" w:rsidTr="002443B8">
        <w:trPr>
          <w:cnfStyle w:val="000000100000"/>
        </w:trPr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236D" w:rsidRDefault="00D5236D">
            <w:r>
              <w:t>Appelsin</w:t>
            </w:r>
          </w:p>
        </w:tc>
        <w:tc>
          <w:tcPr>
            <w:tcW w:w="1029" w:type="dxa"/>
          </w:tcPr>
          <w:p w:rsidR="00D5236D" w:rsidRDefault="00D5236D">
            <w:pPr>
              <w:cnfStyle w:val="000000100000"/>
            </w:pPr>
            <w:r>
              <w:t>217</w:t>
            </w:r>
          </w:p>
        </w:tc>
        <w:tc>
          <w:tcPr>
            <w:tcW w:w="1160" w:type="dxa"/>
          </w:tcPr>
          <w:p w:rsidR="00D5236D" w:rsidRDefault="00E71348">
            <w:pPr>
              <w:cnfStyle w:val="000000100000"/>
            </w:pPr>
            <w:r>
              <w:t>52</w:t>
            </w:r>
          </w:p>
        </w:tc>
        <w:tc>
          <w:tcPr>
            <w:tcW w:w="1204" w:type="dxa"/>
          </w:tcPr>
          <w:p w:rsidR="00D5236D" w:rsidRDefault="00D5236D">
            <w:pPr>
              <w:cnfStyle w:val="000000100000"/>
            </w:pPr>
            <w:r>
              <w:t>61</w:t>
            </w:r>
          </w:p>
        </w:tc>
        <w:tc>
          <w:tcPr>
            <w:tcW w:w="1250" w:type="dxa"/>
          </w:tcPr>
          <w:p w:rsidR="00D5236D" w:rsidRDefault="00D5236D">
            <w:pPr>
              <w:cnfStyle w:val="000000100000"/>
            </w:pPr>
            <w:r>
              <w:t>2</w:t>
            </w:r>
          </w:p>
        </w:tc>
        <w:tc>
          <w:tcPr>
            <w:tcW w:w="1277" w:type="dxa"/>
          </w:tcPr>
          <w:p w:rsidR="00D5236D" w:rsidRDefault="00D5236D">
            <w:pPr>
              <w:cnfStyle w:val="000000100000"/>
            </w:pPr>
            <w:r>
              <w:t>9,5</w:t>
            </w:r>
          </w:p>
        </w:tc>
        <w:tc>
          <w:tcPr>
            <w:tcW w:w="1248" w:type="dxa"/>
          </w:tcPr>
          <w:p w:rsidR="00D5236D" w:rsidRDefault="00E709AA">
            <w:pPr>
              <w:cnfStyle w:val="000000100000"/>
            </w:pPr>
            <w:r>
              <w:t>-</w:t>
            </w:r>
          </w:p>
        </w:tc>
        <w:tc>
          <w:tcPr>
            <w:tcW w:w="1160" w:type="dxa"/>
          </w:tcPr>
          <w:p w:rsidR="00D5236D" w:rsidRDefault="00E709AA" w:rsidP="00E709AA">
            <w:pPr>
              <w:cnfStyle w:val="000000100000"/>
            </w:pPr>
            <w:r>
              <w:t>0,62/0,86</w:t>
            </w:r>
          </w:p>
        </w:tc>
      </w:tr>
      <w:tr w:rsidR="00E709AA" w:rsidTr="002443B8"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236D" w:rsidRDefault="00D5236D">
            <w:r>
              <w:t>Vindruer</w:t>
            </w:r>
          </w:p>
        </w:tc>
        <w:tc>
          <w:tcPr>
            <w:tcW w:w="1029" w:type="dxa"/>
          </w:tcPr>
          <w:p w:rsidR="00D5236D" w:rsidRDefault="00D5236D">
            <w:pPr>
              <w:cnfStyle w:val="000000000000"/>
            </w:pPr>
            <w:r>
              <w:t>261</w:t>
            </w:r>
          </w:p>
        </w:tc>
        <w:tc>
          <w:tcPr>
            <w:tcW w:w="1160" w:type="dxa"/>
          </w:tcPr>
          <w:p w:rsidR="00D5236D" w:rsidRDefault="00E71348">
            <w:pPr>
              <w:cnfStyle w:val="000000000000"/>
            </w:pPr>
            <w:r>
              <w:t>62</w:t>
            </w:r>
          </w:p>
        </w:tc>
        <w:tc>
          <w:tcPr>
            <w:tcW w:w="1204" w:type="dxa"/>
          </w:tcPr>
          <w:p w:rsidR="00D5236D" w:rsidRDefault="00D5236D" w:rsidP="00F24C9F">
            <w:pPr>
              <w:cnfStyle w:val="000000000000"/>
            </w:pPr>
            <w:r>
              <w:t>10,6</w:t>
            </w:r>
          </w:p>
        </w:tc>
        <w:tc>
          <w:tcPr>
            <w:tcW w:w="1250" w:type="dxa"/>
          </w:tcPr>
          <w:p w:rsidR="00D5236D" w:rsidRDefault="00D5236D" w:rsidP="00F24C9F">
            <w:pPr>
              <w:cnfStyle w:val="000000000000"/>
            </w:pPr>
            <w:r>
              <w:t>1,4</w:t>
            </w:r>
          </w:p>
        </w:tc>
        <w:tc>
          <w:tcPr>
            <w:tcW w:w="1277" w:type="dxa"/>
          </w:tcPr>
          <w:p w:rsidR="00D5236D" w:rsidRDefault="00D5236D" w:rsidP="00F24C9F">
            <w:pPr>
              <w:cnfStyle w:val="000000000000"/>
            </w:pPr>
            <w:r>
              <w:t>13.3</w:t>
            </w:r>
          </w:p>
        </w:tc>
        <w:tc>
          <w:tcPr>
            <w:tcW w:w="1248" w:type="dxa"/>
          </w:tcPr>
          <w:p w:rsidR="00D5236D" w:rsidRDefault="00D5236D">
            <w:pPr>
              <w:cnfStyle w:val="000000000000"/>
            </w:pPr>
          </w:p>
        </w:tc>
        <w:tc>
          <w:tcPr>
            <w:tcW w:w="1160" w:type="dxa"/>
          </w:tcPr>
          <w:p w:rsidR="00D5236D" w:rsidRDefault="00D5236D">
            <w:pPr>
              <w:cnfStyle w:val="000000000000"/>
            </w:pPr>
          </w:p>
        </w:tc>
      </w:tr>
      <w:tr w:rsidR="002443B8" w:rsidTr="002443B8">
        <w:trPr>
          <w:cnfStyle w:val="000000100000"/>
        </w:trPr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236D" w:rsidRDefault="00D5236D">
            <w:r>
              <w:t>Banan</w:t>
            </w:r>
          </w:p>
        </w:tc>
        <w:tc>
          <w:tcPr>
            <w:tcW w:w="1029" w:type="dxa"/>
          </w:tcPr>
          <w:p w:rsidR="00D5236D" w:rsidRDefault="00D5236D">
            <w:pPr>
              <w:cnfStyle w:val="000000100000"/>
            </w:pPr>
            <w:r>
              <w:t>342</w:t>
            </w:r>
          </w:p>
        </w:tc>
        <w:tc>
          <w:tcPr>
            <w:tcW w:w="1160" w:type="dxa"/>
          </w:tcPr>
          <w:p w:rsidR="00D5236D" w:rsidRDefault="00E71348">
            <w:pPr>
              <w:cnfStyle w:val="000000100000"/>
            </w:pPr>
            <w:r>
              <w:t>81</w:t>
            </w:r>
          </w:p>
        </w:tc>
        <w:tc>
          <w:tcPr>
            <w:tcW w:w="1204" w:type="dxa"/>
          </w:tcPr>
          <w:p w:rsidR="00D5236D" w:rsidRDefault="00D5236D">
            <w:pPr>
              <w:cnfStyle w:val="000000100000"/>
            </w:pPr>
            <w:r>
              <w:t>14</w:t>
            </w:r>
          </w:p>
        </w:tc>
        <w:tc>
          <w:tcPr>
            <w:tcW w:w="1250" w:type="dxa"/>
          </w:tcPr>
          <w:p w:rsidR="00D5236D" w:rsidRDefault="00D5236D">
            <w:pPr>
              <w:cnfStyle w:val="000000100000"/>
            </w:pPr>
            <w:r>
              <w:t>1,6</w:t>
            </w:r>
          </w:p>
        </w:tc>
        <w:tc>
          <w:tcPr>
            <w:tcW w:w="1277" w:type="dxa"/>
          </w:tcPr>
          <w:p w:rsidR="00D5236D" w:rsidRDefault="00D5236D">
            <w:pPr>
              <w:cnfStyle w:val="000000100000"/>
            </w:pPr>
            <w:r>
              <w:t>17,4</w:t>
            </w:r>
          </w:p>
        </w:tc>
        <w:tc>
          <w:tcPr>
            <w:tcW w:w="1248" w:type="dxa"/>
          </w:tcPr>
          <w:p w:rsidR="00D5236D" w:rsidRDefault="00E709AA">
            <w:pPr>
              <w:cnfStyle w:val="000000100000"/>
            </w:pPr>
            <w:r>
              <w:t>-</w:t>
            </w:r>
          </w:p>
        </w:tc>
        <w:tc>
          <w:tcPr>
            <w:tcW w:w="1160" w:type="dxa"/>
          </w:tcPr>
          <w:p w:rsidR="00D5236D" w:rsidRDefault="00E709AA">
            <w:pPr>
              <w:cnfStyle w:val="000000100000"/>
            </w:pPr>
            <w:r>
              <w:t>-/1,1</w:t>
            </w:r>
          </w:p>
        </w:tc>
      </w:tr>
      <w:tr w:rsidR="00E709AA" w:rsidTr="002443B8"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236D" w:rsidRDefault="00D5236D">
            <w:r>
              <w:t>Ananas</w:t>
            </w:r>
          </w:p>
        </w:tc>
        <w:tc>
          <w:tcPr>
            <w:tcW w:w="1029" w:type="dxa"/>
          </w:tcPr>
          <w:p w:rsidR="00D5236D" w:rsidRDefault="001F20C5">
            <w:pPr>
              <w:cnfStyle w:val="000000000000"/>
            </w:pPr>
            <w:r>
              <w:t>232</w:t>
            </w:r>
          </w:p>
        </w:tc>
        <w:tc>
          <w:tcPr>
            <w:tcW w:w="1160" w:type="dxa"/>
          </w:tcPr>
          <w:p w:rsidR="00D5236D" w:rsidRDefault="00E71348">
            <w:pPr>
              <w:cnfStyle w:val="000000000000"/>
            </w:pPr>
            <w:r>
              <w:t>55</w:t>
            </w:r>
          </w:p>
        </w:tc>
        <w:tc>
          <w:tcPr>
            <w:tcW w:w="1204" w:type="dxa"/>
          </w:tcPr>
          <w:p w:rsidR="00D5236D" w:rsidRDefault="001F20C5">
            <w:pPr>
              <w:cnfStyle w:val="000000000000"/>
            </w:pPr>
            <w:r>
              <w:t>25</w:t>
            </w:r>
          </w:p>
        </w:tc>
        <w:tc>
          <w:tcPr>
            <w:tcW w:w="1250" w:type="dxa"/>
          </w:tcPr>
          <w:p w:rsidR="00D5236D" w:rsidRDefault="001F20C5">
            <w:pPr>
              <w:cnfStyle w:val="000000000000"/>
            </w:pPr>
            <w:r>
              <w:t>1,4</w:t>
            </w:r>
          </w:p>
        </w:tc>
        <w:tc>
          <w:tcPr>
            <w:tcW w:w="1277" w:type="dxa"/>
          </w:tcPr>
          <w:p w:rsidR="00D5236D" w:rsidRDefault="001F20C5">
            <w:pPr>
              <w:cnfStyle w:val="000000000000"/>
            </w:pPr>
            <w:r>
              <w:t>11,6</w:t>
            </w:r>
          </w:p>
        </w:tc>
        <w:tc>
          <w:tcPr>
            <w:tcW w:w="1248" w:type="dxa"/>
          </w:tcPr>
          <w:p w:rsidR="00D5236D" w:rsidRDefault="00E709AA">
            <w:pPr>
              <w:cnfStyle w:val="000000000000"/>
            </w:pPr>
            <w:r>
              <w:t>-</w:t>
            </w:r>
          </w:p>
        </w:tc>
        <w:tc>
          <w:tcPr>
            <w:tcW w:w="1160" w:type="dxa"/>
          </w:tcPr>
          <w:p w:rsidR="00D5236D" w:rsidRDefault="00E709AA">
            <w:pPr>
              <w:cnfStyle w:val="000000000000"/>
            </w:pPr>
            <w:r>
              <w:t>-/10,54</w:t>
            </w:r>
          </w:p>
        </w:tc>
      </w:tr>
      <w:tr w:rsidR="002443B8" w:rsidTr="002443B8">
        <w:trPr>
          <w:cnfStyle w:val="000000100000"/>
        </w:trPr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20C5" w:rsidRDefault="001F20C5">
            <w:r>
              <w:t>Mango</w:t>
            </w:r>
          </w:p>
        </w:tc>
        <w:tc>
          <w:tcPr>
            <w:tcW w:w="1029" w:type="dxa"/>
          </w:tcPr>
          <w:p w:rsidR="001F20C5" w:rsidRDefault="001F20C5">
            <w:pPr>
              <w:cnfStyle w:val="000000100000"/>
            </w:pPr>
            <w:r>
              <w:t>282</w:t>
            </w:r>
          </w:p>
        </w:tc>
        <w:tc>
          <w:tcPr>
            <w:tcW w:w="1160" w:type="dxa"/>
          </w:tcPr>
          <w:p w:rsidR="001F20C5" w:rsidRDefault="00E71348">
            <w:pPr>
              <w:cnfStyle w:val="000000100000"/>
            </w:pPr>
            <w:r>
              <w:t>67</w:t>
            </w:r>
          </w:p>
        </w:tc>
        <w:tc>
          <w:tcPr>
            <w:tcW w:w="1204" w:type="dxa"/>
          </w:tcPr>
          <w:p w:rsidR="001F20C5" w:rsidRPr="001F20C5" w:rsidRDefault="001F20C5">
            <w:pPr>
              <w:cnfStyle w:val="000000100000"/>
              <w:rPr>
                <w:sz w:val="24"/>
              </w:rPr>
            </w:pPr>
            <w:r>
              <w:t xml:space="preserve">27,7 </w:t>
            </w:r>
            <w:r>
              <w:rPr>
                <w:sz w:val="24"/>
              </w:rPr>
              <w:t>beta)</w:t>
            </w:r>
          </w:p>
        </w:tc>
        <w:tc>
          <w:tcPr>
            <w:tcW w:w="1250" w:type="dxa"/>
          </w:tcPr>
          <w:p w:rsidR="001F20C5" w:rsidRDefault="001F20C5" w:rsidP="00F24C9F">
            <w:pPr>
              <w:cnfStyle w:val="000000100000"/>
            </w:pPr>
            <w:r>
              <w:t>1,9</w:t>
            </w:r>
          </w:p>
        </w:tc>
        <w:tc>
          <w:tcPr>
            <w:tcW w:w="1277" w:type="dxa"/>
          </w:tcPr>
          <w:p w:rsidR="001F20C5" w:rsidRDefault="001F20C5" w:rsidP="00F24C9F">
            <w:pPr>
              <w:cnfStyle w:val="000000100000"/>
            </w:pPr>
            <w:r>
              <w:t>14,1</w:t>
            </w:r>
          </w:p>
        </w:tc>
        <w:tc>
          <w:tcPr>
            <w:tcW w:w="1248" w:type="dxa"/>
          </w:tcPr>
          <w:p w:rsidR="001F20C5" w:rsidRDefault="001F20C5">
            <w:pPr>
              <w:cnfStyle w:val="000000100000"/>
            </w:pPr>
          </w:p>
        </w:tc>
        <w:tc>
          <w:tcPr>
            <w:tcW w:w="1160" w:type="dxa"/>
          </w:tcPr>
          <w:p w:rsidR="001F20C5" w:rsidRDefault="00E709AA">
            <w:pPr>
              <w:cnfStyle w:val="000000100000"/>
            </w:pPr>
            <w:r>
              <w:t>-/10,54</w:t>
            </w:r>
          </w:p>
        </w:tc>
      </w:tr>
      <w:tr w:rsidR="00E709AA" w:rsidTr="002443B8"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20C5" w:rsidRDefault="001F20C5"/>
        </w:tc>
        <w:tc>
          <w:tcPr>
            <w:tcW w:w="1029" w:type="dxa"/>
          </w:tcPr>
          <w:p w:rsidR="001F20C5" w:rsidRDefault="001F20C5">
            <w:pPr>
              <w:cnfStyle w:val="000000000000"/>
            </w:pPr>
          </w:p>
        </w:tc>
        <w:tc>
          <w:tcPr>
            <w:tcW w:w="1160" w:type="dxa"/>
          </w:tcPr>
          <w:p w:rsidR="001F20C5" w:rsidRDefault="001F20C5">
            <w:pPr>
              <w:cnfStyle w:val="000000000000"/>
            </w:pPr>
          </w:p>
        </w:tc>
        <w:tc>
          <w:tcPr>
            <w:tcW w:w="1204" w:type="dxa"/>
          </w:tcPr>
          <w:p w:rsidR="001F20C5" w:rsidRDefault="001F20C5">
            <w:pPr>
              <w:cnfStyle w:val="000000000000"/>
            </w:pPr>
          </w:p>
        </w:tc>
        <w:tc>
          <w:tcPr>
            <w:tcW w:w="1250" w:type="dxa"/>
          </w:tcPr>
          <w:p w:rsidR="001F20C5" w:rsidRDefault="001F20C5" w:rsidP="00F24C9F">
            <w:pPr>
              <w:cnfStyle w:val="000000000000"/>
            </w:pPr>
          </w:p>
        </w:tc>
        <w:tc>
          <w:tcPr>
            <w:tcW w:w="1277" w:type="dxa"/>
          </w:tcPr>
          <w:p w:rsidR="001F20C5" w:rsidRDefault="001F20C5" w:rsidP="00F24C9F">
            <w:pPr>
              <w:cnfStyle w:val="000000000000"/>
            </w:pPr>
          </w:p>
        </w:tc>
        <w:tc>
          <w:tcPr>
            <w:tcW w:w="1248" w:type="dxa"/>
          </w:tcPr>
          <w:p w:rsidR="001F20C5" w:rsidRDefault="001F20C5">
            <w:pPr>
              <w:cnfStyle w:val="000000000000"/>
            </w:pPr>
          </w:p>
        </w:tc>
        <w:tc>
          <w:tcPr>
            <w:tcW w:w="1160" w:type="dxa"/>
          </w:tcPr>
          <w:p w:rsidR="001F20C5" w:rsidRDefault="001F20C5">
            <w:pPr>
              <w:cnfStyle w:val="000000000000"/>
            </w:pPr>
          </w:p>
        </w:tc>
      </w:tr>
      <w:tr w:rsidR="002443B8" w:rsidTr="002443B8">
        <w:trPr>
          <w:cnfStyle w:val="000000100000"/>
        </w:trPr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20C5" w:rsidRDefault="001F20C5">
            <w:r>
              <w:t>Gulerødder</w:t>
            </w:r>
          </w:p>
        </w:tc>
        <w:tc>
          <w:tcPr>
            <w:tcW w:w="1029" w:type="dxa"/>
          </w:tcPr>
          <w:p w:rsidR="001F20C5" w:rsidRDefault="001F20C5">
            <w:pPr>
              <w:cnfStyle w:val="000000100000"/>
            </w:pPr>
            <w:r>
              <w:t>162</w:t>
            </w:r>
          </w:p>
        </w:tc>
        <w:tc>
          <w:tcPr>
            <w:tcW w:w="1160" w:type="dxa"/>
          </w:tcPr>
          <w:p w:rsidR="001F20C5" w:rsidRDefault="00E71348">
            <w:pPr>
              <w:cnfStyle w:val="000000100000"/>
            </w:pPr>
            <w:r>
              <w:t>39</w:t>
            </w:r>
          </w:p>
        </w:tc>
        <w:tc>
          <w:tcPr>
            <w:tcW w:w="1204" w:type="dxa"/>
          </w:tcPr>
          <w:p w:rsidR="001F20C5" w:rsidRDefault="001F20C5">
            <w:pPr>
              <w:cnfStyle w:val="000000100000"/>
            </w:pPr>
            <w:r>
              <w:t>5,3</w:t>
            </w:r>
          </w:p>
        </w:tc>
        <w:tc>
          <w:tcPr>
            <w:tcW w:w="1250" w:type="dxa"/>
          </w:tcPr>
          <w:p w:rsidR="001F20C5" w:rsidRDefault="001F20C5" w:rsidP="00F24C9F">
            <w:pPr>
              <w:cnfStyle w:val="000000100000"/>
            </w:pPr>
            <w:r>
              <w:t>2,7</w:t>
            </w:r>
          </w:p>
        </w:tc>
        <w:tc>
          <w:tcPr>
            <w:tcW w:w="1277" w:type="dxa"/>
          </w:tcPr>
          <w:p w:rsidR="001F20C5" w:rsidRDefault="001F20C5" w:rsidP="00F24C9F">
            <w:pPr>
              <w:cnfStyle w:val="000000100000"/>
            </w:pPr>
            <w:r>
              <w:t>6,6</w:t>
            </w:r>
          </w:p>
        </w:tc>
        <w:tc>
          <w:tcPr>
            <w:tcW w:w="1248" w:type="dxa"/>
          </w:tcPr>
          <w:p w:rsidR="001F20C5" w:rsidRDefault="00E709AA">
            <w:pPr>
              <w:cnfStyle w:val="000000100000"/>
            </w:pPr>
            <w:r>
              <w:t>0,25</w:t>
            </w:r>
          </w:p>
        </w:tc>
        <w:tc>
          <w:tcPr>
            <w:tcW w:w="1160" w:type="dxa"/>
          </w:tcPr>
          <w:p w:rsidR="001F20C5" w:rsidRDefault="00E709AA">
            <w:pPr>
              <w:cnfStyle w:val="000000100000"/>
            </w:pPr>
            <w:proofErr w:type="gramStart"/>
            <w:r>
              <w:t>O,37</w:t>
            </w:r>
            <w:proofErr w:type="gramEnd"/>
            <w:r>
              <w:t>/-</w:t>
            </w:r>
          </w:p>
        </w:tc>
      </w:tr>
      <w:tr w:rsidR="00E709AA" w:rsidTr="002443B8"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20C5" w:rsidRDefault="001F20C5">
            <w:r>
              <w:t>Tomat</w:t>
            </w:r>
          </w:p>
        </w:tc>
        <w:tc>
          <w:tcPr>
            <w:tcW w:w="1029" w:type="dxa"/>
          </w:tcPr>
          <w:p w:rsidR="001F20C5" w:rsidRDefault="001F20C5">
            <w:pPr>
              <w:cnfStyle w:val="000000000000"/>
            </w:pPr>
            <w:r>
              <w:t>84</w:t>
            </w:r>
          </w:p>
        </w:tc>
        <w:tc>
          <w:tcPr>
            <w:tcW w:w="1160" w:type="dxa"/>
          </w:tcPr>
          <w:p w:rsidR="001F20C5" w:rsidRDefault="00E71348">
            <w:pPr>
              <w:cnfStyle w:val="000000000000"/>
            </w:pPr>
            <w:r>
              <w:t>20</w:t>
            </w:r>
          </w:p>
        </w:tc>
        <w:tc>
          <w:tcPr>
            <w:tcW w:w="1204" w:type="dxa"/>
          </w:tcPr>
          <w:p w:rsidR="001F20C5" w:rsidRDefault="001F20C5">
            <w:pPr>
              <w:cnfStyle w:val="000000000000"/>
            </w:pPr>
            <w:r>
              <w:t>15</w:t>
            </w:r>
          </w:p>
        </w:tc>
        <w:tc>
          <w:tcPr>
            <w:tcW w:w="1250" w:type="dxa"/>
          </w:tcPr>
          <w:p w:rsidR="001F20C5" w:rsidRDefault="001F20C5" w:rsidP="00F24C9F">
            <w:pPr>
              <w:cnfStyle w:val="000000000000"/>
            </w:pPr>
            <w:r>
              <w:t>1,9</w:t>
            </w:r>
          </w:p>
        </w:tc>
        <w:tc>
          <w:tcPr>
            <w:tcW w:w="1277" w:type="dxa"/>
          </w:tcPr>
          <w:p w:rsidR="001F20C5" w:rsidRDefault="001F20C5" w:rsidP="00F24C9F">
            <w:pPr>
              <w:cnfStyle w:val="000000000000"/>
            </w:pPr>
            <w:r>
              <w:t>2,3</w:t>
            </w:r>
          </w:p>
        </w:tc>
        <w:tc>
          <w:tcPr>
            <w:tcW w:w="1248" w:type="dxa"/>
          </w:tcPr>
          <w:p w:rsidR="001F20C5" w:rsidRDefault="00E709AA">
            <w:pPr>
              <w:cnfStyle w:val="000000000000"/>
            </w:pPr>
            <w:r>
              <w:t>6,05</w:t>
            </w:r>
          </w:p>
        </w:tc>
        <w:tc>
          <w:tcPr>
            <w:tcW w:w="1160" w:type="dxa"/>
          </w:tcPr>
          <w:p w:rsidR="001F20C5" w:rsidRDefault="00E709AA">
            <w:pPr>
              <w:cnfStyle w:val="000000000000"/>
            </w:pPr>
            <w:r>
              <w:t>0,49/-</w:t>
            </w:r>
          </w:p>
        </w:tc>
      </w:tr>
      <w:tr w:rsidR="002443B8" w:rsidTr="002443B8">
        <w:trPr>
          <w:cnfStyle w:val="000000100000"/>
        </w:trPr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20C5" w:rsidRDefault="001F20C5" w:rsidP="001F20C5">
            <w:r>
              <w:t>Agurk</w:t>
            </w:r>
          </w:p>
        </w:tc>
        <w:tc>
          <w:tcPr>
            <w:tcW w:w="1029" w:type="dxa"/>
          </w:tcPr>
          <w:p w:rsidR="001F20C5" w:rsidRDefault="001F20C5">
            <w:pPr>
              <w:cnfStyle w:val="000000100000"/>
            </w:pPr>
            <w:r>
              <w:t>45</w:t>
            </w:r>
          </w:p>
        </w:tc>
        <w:tc>
          <w:tcPr>
            <w:tcW w:w="1160" w:type="dxa"/>
          </w:tcPr>
          <w:p w:rsidR="001F20C5" w:rsidRDefault="00E71348">
            <w:pPr>
              <w:cnfStyle w:val="000000100000"/>
            </w:pPr>
            <w:r>
              <w:t>11</w:t>
            </w:r>
          </w:p>
        </w:tc>
        <w:tc>
          <w:tcPr>
            <w:tcW w:w="1204" w:type="dxa"/>
          </w:tcPr>
          <w:p w:rsidR="001F20C5" w:rsidRDefault="001F20C5">
            <w:pPr>
              <w:cnfStyle w:val="000000100000"/>
            </w:pPr>
            <w:r>
              <w:t>13</w:t>
            </w:r>
          </w:p>
        </w:tc>
        <w:tc>
          <w:tcPr>
            <w:tcW w:w="1250" w:type="dxa"/>
          </w:tcPr>
          <w:p w:rsidR="001F20C5" w:rsidRDefault="001F20C5" w:rsidP="00F24C9F">
            <w:pPr>
              <w:cnfStyle w:val="000000100000"/>
            </w:pPr>
            <w:r>
              <w:t>0,7</w:t>
            </w:r>
          </w:p>
        </w:tc>
        <w:tc>
          <w:tcPr>
            <w:tcW w:w="1277" w:type="dxa"/>
          </w:tcPr>
          <w:p w:rsidR="001F20C5" w:rsidRDefault="001F20C5" w:rsidP="00F24C9F">
            <w:pPr>
              <w:cnfStyle w:val="000000100000"/>
            </w:pPr>
          </w:p>
        </w:tc>
        <w:tc>
          <w:tcPr>
            <w:tcW w:w="1248" w:type="dxa"/>
          </w:tcPr>
          <w:p w:rsidR="001F20C5" w:rsidRDefault="001F20C5">
            <w:pPr>
              <w:cnfStyle w:val="000000100000"/>
            </w:pPr>
          </w:p>
        </w:tc>
        <w:tc>
          <w:tcPr>
            <w:tcW w:w="1160" w:type="dxa"/>
          </w:tcPr>
          <w:p w:rsidR="001F20C5" w:rsidRDefault="001F20C5">
            <w:pPr>
              <w:cnfStyle w:val="000000100000"/>
            </w:pPr>
          </w:p>
        </w:tc>
      </w:tr>
      <w:tr w:rsidR="00E709AA" w:rsidTr="002443B8"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F20C5" w:rsidRDefault="001F20C5" w:rsidP="001F20C5">
            <w:r>
              <w:t>Hvidkål</w:t>
            </w:r>
          </w:p>
        </w:tc>
        <w:tc>
          <w:tcPr>
            <w:tcW w:w="1029" w:type="dxa"/>
          </w:tcPr>
          <w:p w:rsidR="001F20C5" w:rsidRDefault="006E0B4B">
            <w:pPr>
              <w:cnfStyle w:val="000000000000"/>
            </w:pPr>
            <w:r>
              <w:t>126</w:t>
            </w:r>
          </w:p>
        </w:tc>
        <w:tc>
          <w:tcPr>
            <w:tcW w:w="1160" w:type="dxa"/>
          </w:tcPr>
          <w:p w:rsidR="001F20C5" w:rsidRDefault="00E71348">
            <w:pPr>
              <w:cnfStyle w:val="000000000000"/>
            </w:pPr>
            <w:r>
              <w:t>30</w:t>
            </w:r>
          </w:p>
        </w:tc>
        <w:tc>
          <w:tcPr>
            <w:tcW w:w="1204" w:type="dxa"/>
          </w:tcPr>
          <w:p w:rsidR="001F20C5" w:rsidRDefault="006E0B4B">
            <w:pPr>
              <w:cnfStyle w:val="000000000000"/>
            </w:pPr>
            <w:r>
              <w:t>13</w:t>
            </w:r>
          </w:p>
        </w:tc>
        <w:tc>
          <w:tcPr>
            <w:tcW w:w="1250" w:type="dxa"/>
          </w:tcPr>
          <w:p w:rsidR="001F20C5" w:rsidRDefault="006E0B4B" w:rsidP="00F24C9F">
            <w:pPr>
              <w:cnfStyle w:val="000000000000"/>
            </w:pPr>
            <w:r>
              <w:t>2,3</w:t>
            </w:r>
          </w:p>
        </w:tc>
        <w:tc>
          <w:tcPr>
            <w:tcW w:w="1277" w:type="dxa"/>
          </w:tcPr>
          <w:p w:rsidR="001F20C5" w:rsidRDefault="001F20C5" w:rsidP="00F24C9F">
            <w:pPr>
              <w:cnfStyle w:val="000000000000"/>
            </w:pPr>
          </w:p>
        </w:tc>
        <w:tc>
          <w:tcPr>
            <w:tcW w:w="1248" w:type="dxa"/>
          </w:tcPr>
          <w:p w:rsidR="001F20C5" w:rsidRDefault="001F20C5">
            <w:pPr>
              <w:cnfStyle w:val="000000000000"/>
            </w:pPr>
          </w:p>
        </w:tc>
        <w:tc>
          <w:tcPr>
            <w:tcW w:w="1160" w:type="dxa"/>
          </w:tcPr>
          <w:p w:rsidR="001F20C5" w:rsidRDefault="001F20C5">
            <w:pPr>
              <w:cnfStyle w:val="000000000000"/>
            </w:pPr>
          </w:p>
        </w:tc>
      </w:tr>
      <w:tr w:rsidR="0012430D" w:rsidTr="002443B8">
        <w:trPr>
          <w:cnfStyle w:val="000000100000"/>
        </w:trPr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430D" w:rsidRDefault="0012430D" w:rsidP="001F20C5"/>
        </w:tc>
        <w:tc>
          <w:tcPr>
            <w:tcW w:w="1029" w:type="dxa"/>
          </w:tcPr>
          <w:p w:rsidR="0012430D" w:rsidRDefault="0012430D">
            <w:pPr>
              <w:cnfStyle w:val="000000100000"/>
            </w:pPr>
          </w:p>
        </w:tc>
        <w:tc>
          <w:tcPr>
            <w:tcW w:w="1160" w:type="dxa"/>
          </w:tcPr>
          <w:p w:rsidR="0012430D" w:rsidRDefault="0012430D">
            <w:pPr>
              <w:cnfStyle w:val="000000100000"/>
            </w:pPr>
          </w:p>
        </w:tc>
        <w:tc>
          <w:tcPr>
            <w:tcW w:w="1204" w:type="dxa"/>
          </w:tcPr>
          <w:p w:rsidR="0012430D" w:rsidRDefault="0012430D">
            <w:pPr>
              <w:cnfStyle w:val="000000100000"/>
            </w:pPr>
          </w:p>
        </w:tc>
        <w:tc>
          <w:tcPr>
            <w:tcW w:w="1250" w:type="dxa"/>
          </w:tcPr>
          <w:p w:rsidR="0012430D" w:rsidRDefault="0012430D" w:rsidP="00F24C9F">
            <w:pPr>
              <w:cnfStyle w:val="000000100000"/>
            </w:pPr>
          </w:p>
        </w:tc>
        <w:tc>
          <w:tcPr>
            <w:tcW w:w="1277" w:type="dxa"/>
          </w:tcPr>
          <w:p w:rsidR="0012430D" w:rsidRDefault="0012430D" w:rsidP="00F24C9F">
            <w:pPr>
              <w:cnfStyle w:val="000000100000"/>
            </w:pPr>
          </w:p>
        </w:tc>
        <w:tc>
          <w:tcPr>
            <w:tcW w:w="1248" w:type="dxa"/>
          </w:tcPr>
          <w:p w:rsidR="0012430D" w:rsidRDefault="0012430D">
            <w:pPr>
              <w:cnfStyle w:val="000000100000"/>
            </w:pPr>
          </w:p>
        </w:tc>
        <w:tc>
          <w:tcPr>
            <w:tcW w:w="1160" w:type="dxa"/>
          </w:tcPr>
          <w:p w:rsidR="0012430D" w:rsidRDefault="0012430D">
            <w:pPr>
              <w:cnfStyle w:val="000000100000"/>
            </w:pPr>
          </w:p>
        </w:tc>
      </w:tr>
      <w:tr w:rsidR="00E709AA" w:rsidTr="002443B8"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430D" w:rsidRDefault="0012430D" w:rsidP="00F24C9F">
            <w:r>
              <w:t>Rosiner</w:t>
            </w:r>
          </w:p>
        </w:tc>
        <w:tc>
          <w:tcPr>
            <w:tcW w:w="1029" w:type="dxa"/>
          </w:tcPr>
          <w:p w:rsidR="0012430D" w:rsidRDefault="0012430D" w:rsidP="00F24C9F">
            <w:pPr>
              <w:cnfStyle w:val="000000000000"/>
            </w:pPr>
            <w:r>
              <w:t>1412</w:t>
            </w:r>
          </w:p>
        </w:tc>
        <w:tc>
          <w:tcPr>
            <w:tcW w:w="1160" w:type="dxa"/>
          </w:tcPr>
          <w:p w:rsidR="0012430D" w:rsidRDefault="0012430D">
            <w:pPr>
              <w:cnfStyle w:val="000000000000"/>
            </w:pPr>
            <w:r>
              <w:t>365</w:t>
            </w:r>
          </w:p>
        </w:tc>
        <w:tc>
          <w:tcPr>
            <w:tcW w:w="1204" w:type="dxa"/>
          </w:tcPr>
          <w:p w:rsidR="0012430D" w:rsidRDefault="0012430D">
            <w:pPr>
              <w:cnfStyle w:val="000000000000"/>
            </w:pPr>
            <w:r>
              <w:t>3,3</w:t>
            </w:r>
          </w:p>
        </w:tc>
        <w:tc>
          <w:tcPr>
            <w:tcW w:w="1250" w:type="dxa"/>
          </w:tcPr>
          <w:p w:rsidR="0012430D" w:rsidRDefault="0012430D" w:rsidP="00F24C9F">
            <w:pPr>
              <w:cnfStyle w:val="000000000000"/>
            </w:pPr>
            <w:r>
              <w:t>3,6</w:t>
            </w:r>
          </w:p>
        </w:tc>
        <w:tc>
          <w:tcPr>
            <w:tcW w:w="1277" w:type="dxa"/>
          </w:tcPr>
          <w:p w:rsidR="0012430D" w:rsidRDefault="0012430D" w:rsidP="00F24C9F">
            <w:pPr>
              <w:cnfStyle w:val="000000000000"/>
            </w:pPr>
            <w:r>
              <w:t>74</w:t>
            </w:r>
          </w:p>
        </w:tc>
        <w:tc>
          <w:tcPr>
            <w:tcW w:w="1248" w:type="dxa"/>
          </w:tcPr>
          <w:p w:rsidR="0012430D" w:rsidRDefault="0012430D">
            <w:pPr>
              <w:cnfStyle w:val="000000000000"/>
            </w:pPr>
          </w:p>
        </w:tc>
        <w:tc>
          <w:tcPr>
            <w:tcW w:w="1160" w:type="dxa"/>
          </w:tcPr>
          <w:p w:rsidR="0012430D" w:rsidRDefault="0012430D">
            <w:pPr>
              <w:cnfStyle w:val="000000000000"/>
            </w:pPr>
          </w:p>
        </w:tc>
      </w:tr>
      <w:tr w:rsidR="0012430D" w:rsidTr="002443B8">
        <w:trPr>
          <w:cnfStyle w:val="000000100000"/>
        </w:trPr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430D" w:rsidRDefault="0012430D" w:rsidP="001D4081">
            <w:proofErr w:type="gramStart"/>
            <w:r>
              <w:t>Tørret  frugt</w:t>
            </w:r>
            <w:proofErr w:type="gramEnd"/>
            <w:r>
              <w:rPr>
                <w:rStyle w:val="Fodnotehenvisning"/>
              </w:rPr>
              <w:footnoteReference w:id="3"/>
            </w:r>
          </w:p>
        </w:tc>
        <w:tc>
          <w:tcPr>
            <w:tcW w:w="1029" w:type="dxa"/>
          </w:tcPr>
          <w:p w:rsidR="0012430D" w:rsidRDefault="0012430D">
            <w:pPr>
              <w:cnfStyle w:val="000000100000"/>
            </w:pPr>
            <w:r>
              <w:t>1710</w:t>
            </w:r>
          </w:p>
        </w:tc>
        <w:tc>
          <w:tcPr>
            <w:tcW w:w="1160" w:type="dxa"/>
          </w:tcPr>
          <w:p w:rsidR="0012430D" w:rsidRDefault="0012430D">
            <w:pPr>
              <w:cnfStyle w:val="000000100000"/>
            </w:pPr>
            <w:r>
              <w:t>410</w:t>
            </w:r>
          </w:p>
        </w:tc>
        <w:tc>
          <w:tcPr>
            <w:tcW w:w="6139" w:type="dxa"/>
            <w:gridSpan w:val="5"/>
          </w:tcPr>
          <w:p w:rsidR="0012430D" w:rsidRDefault="0012430D" w:rsidP="001D4081">
            <w:pPr>
              <w:cnfStyle w:val="000000100000"/>
            </w:pPr>
            <w:r>
              <w:t>Banan, rosiner, kokos, ananas m.v.</w:t>
            </w:r>
          </w:p>
        </w:tc>
      </w:tr>
      <w:tr w:rsidR="00E709AA" w:rsidTr="002443B8"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430D" w:rsidRDefault="0012430D">
            <w:r>
              <w:t>Peanuts</w:t>
            </w:r>
            <w:r>
              <w:rPr>
                <w:rStyle w:val="Fodnotehenvisning"/>
              </w:rPr>
              <w:footnoteReference w:id="4"/>
            </w:r>
          </w:p>
        </w:tc>
        <w:tc>
          <w:tcPr>
            <w:tcW w:w="1029" w:type="dxa"/>
          </w:tcPr>
          <w:p w:rsidR="0012430D" w:rsidRDefault="0012430D">
            <w:pPr>
              <w:cnfStyle w:val="000000000000"/>
            </w:pPr>
            <w:r>
              <w:t>2600</w:t>
            </w:r>
          </w:p>
        </w:tc>
        <w:tc>
          <w:tcPr>
            <w:tcW w:w="1160" w:type="dxa"/>
          </w:tcPr>
          <w:p w:rsidR="0012430D" w:rsidRDefault="0012430D">
            <w:pPr>
              <w:cnfStyle w:val="000000000000"/>
            </w:pPr>
            <w:r>
              <w:t>620</w:t>
            </w:r>
          </w:p>
        </w:tc>
        <w:tc>
          <w:tcPr>
            <w:tcW w:w="1204" w:type="dxa"/>
          </w:tcPr>
          <w:p w:rsidR="0012430D" w:rsidRDefault="0012430D">
            <w:pPr>
              <w:cnfStyle w:val="000000000000"/>
            </w:pPr>
          </w:p>
        </w:tc>
        <w:tc>
          <w:tcPr>
            <w:tcW w:w="1250" w:type="dxa"/>
          </w:tcPr>
          <w:p w:rsidR="0012430D" w:rsidRDefault="0012430D" w:rsidP="00F24C9F">
            <w:pPr>
              <w:cnfStyle w:val="000000000000"/>
            </w:pPr>
          </w:p>
        </w:tc>
        <w:tc>
          <w:tcPr>
            <w:tcW w:w="1277" w:type="dxa"/>
          </w:tcPr>
          <w:p w:rsidR="0012430D" w:rsidRDefault="0012430D" w:rsidP="00F24C9F">
            <w:pPr>
              <w:cnfStyle w:val="000000000000"/>
            </w:pPr>
          </w:p>
        </w:tc>
        <w:tc>
          <w:tcPr>
            <w:tcW w:w="1248" w:type="dxa"/>
          </w:tcPr>
          <w:p w:rsidR="0012430D" w:rsidRDefault="0012430D">
            <w:pPr>
              <w:cnfStyle w:val="000000000000"/>
            </w:pPr>
          </w:p>
        </w:tc>
        <w:tc>
          <w:tcPr>
            <w:tcW w:w="1160" w:type="dxa"/>
          </w:tcPr>
          <w:p w:rsidR="0012430D" w:rsidRDefault="0012430D">
            <w:pPr>
              <w:cnfStyle w:val="000000000000"/>
            </w:pPr>
          </w:p>
        </w:tc>
      </w:tr>
      <w:tr w:rsidR="002443B8" w:rsidTr="002443B8">
        <w:trPr>
          <w:cnfStyle w:val="000000100000"/>
        </w:trPr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430D" w:rsidRDefault="0012430D">
            <w:r>
              <w:t>Valnød</w:t>
            </w:r>
          </w:p>
        </w:tc>
        <w:tc>
          <w:tcPr>
            <w:tcW w:w="1029" w:type="dxa"/>
          </w:tcPr>
          <w:p w:rsidR="0012430D" w:rsidRDefault="0012430D">
            <w:pPr>
              <w:cnfStyle w:val="000000100000"/>
            </w:pPr>
            <w:r>
              <w:t>2847</w:t>
            </w:r>
          </w:p>
        </w:tc>
        <w:tc>
          <w:tcPr>
            <w:tcW w:w="1160" w:type="dxa"/>
          </w:tcPr>
          <w:p w:rsidR="0012430D" w:rsidRDefault="0012430D">
            <w:pPr>
              <w:cnfStyle w:val="000000100000"/>
            </w:pPr>
            <w:r>
              <w:t>680</w:t>
            </w:r>
          </w:p>
        </w:tc>
        <w:tc>
          <w:tcPr>
            <w:tcW w:w="1204" w:type="dxa"/>
          </w:tcPr>
          <w:p w:rsidR="0012430D" w:rsidRDefault="0012430D">
            <w:pPr>
              <w:cnfStyle w:val="000000100000"/>
            </w:pPr>
            <w:r>
              <w:t>1,3</w:t>
            </w:r>
          </w:p>
        </w:tc>
        <w:tc>
          <w:tcPr>
            <w:tcW w:w="1250" w:type="dxa"/>
          </w:tcPr>
          <w:p w:rsidR="0012430D" w:rsidRDefault="0012430D" w:rsidP="00F24C9F">
            <w:pPr>
              <w:cnfStyle w:val="000000100000"/>
            </w:pPr>
            <w:r>
              <w:t>5,6</w:t>
            </w:r>
          </w:p>
        </w:tc>
        <w:tc>
          <w:tcPr>
            <w:tcW w:w="1277" w:type="dxa"/>
          </w:tcPr>
          <w:p w:rsidR="0012430D" w:rsidRDefault="0012430D" w:rsidP="00F24C9F">
            <w:pPr>
              <w:cnfStyle w:val="000000100000"/>
            </w:pPr>
          </w:p>
        </w:tc>
        <w:tc>
          <w:tcPr>
            <w:tcW w:w="1248" w:type="dxa"/>
          </w:tcPr>
          <w:p w:rsidR="0012430D" w:rsidRDefault="0012430D">
            <w:pPr>
              <w:cnfStyle w:val="000000100000"/>
            </w:pPr>
          </w:p>
        </w:tc>
        <w:tc>
          <w:tcPr>
            <w:tcW w:w="1160" w:type="dxa"/>
          </w:tcPr>
          <w:p w:rsidR="0012430D" w:rsidRDefault="0012430D">
            <w:pPr>
              <w:cnfStyle w:val="000000100000"/>
            </w:pPr>
          </w:p>
        </w:tc>
      </w:tr>
      <w:tr w:rsidR="00E709AA" w:rsidTr="002443B8"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430D" w:rsidRDefault="0012430D"/>
        </w:tc>
        <w:tc>
          <w:tcPr>
            <w:tcW w:w="1029" w:type="dxa"/>
          </w:tcPr>
          <w:p w:rsidR="0012430D" w:rsidRDefault="0012430D">
            <w:pPr>
              <w:cnfStyle w:val="000000000000"/>
            </w:pPr>
          </w:p>
        </w:tc>
        <w:tc>
          <w:tcPr>
            <w:tcW w:w="1160" w:type="dxa"/>
          </w:tcPr>
          <w:p w:rsidR="0012430D" w:rsidRDefault="0012430D">
            <w:pPr>
              <w:cnfStyle w:val="000000000000"/>
            </w:pPr>
          </w:p>
        </w:tc>
        <w:tc>
          <w:tcPr>
            <w:tcW w:w="1204" w:type="dxa"/>
          </w:tcPr>
          <w:p w:rsidR="0012430D" w:rsidRDefault="0012430D">
            <w:pPr>
              <w:cnfStyle w:val="000000000000"/>
            </w:pPr>
          </w:p>
        </w:tc>
        <w:tc>
          <w:tcPr>
            <w:tcW w:w="1250" w:type="dxa"/>
          </w:tcPr>
          <w:p w:rsidR="0012430D" w:rsidRDefault="0012430D" w:rsidP="00F24C9F">
            <w:pPr>
              <w:cnfStyle w:val="000000000000"/>
            </w:pPr>
          </w:p>
        </w:tc>
        <w:tc>
          <w:tcPr>
            <w:tcW w:w="1277" w:type="dxa"/>
          </w:tcPr>
          <w:p w:rsidR="0012430D" w:rsidRDefault="0012430D" w:rsidP="00F24C9F">
            <w:pPr>
              <w:cnfStyle w:val="000000000000"/>
            </w:pPr>
          </w:p>
        </w:tc>
        <w:tc>
          <w:tcPr>
            <w:tcW w:w="1248" w:type="dxa"/>
          </w:tcPr>
          <w:p w:rsidR="0012430D" w:rsidRDefault="0012430D">
            <w:pPr>
              <w:cnfStyle w:val="000000000000"/>
            </w:pPr>
          </w:p>
        </w:tc>
        <w:tc>
          <w:tcPr>
            <w:tcW w:w="1160" w:type="dxa"/>
          </w:tcPr>
          <w:p w:rsidR="0012430D" w:rsidRDefault="0012430D">
            <w:pPr>
              <w:cnfStyle w:val="000000000000"/>
            </w:pPr>
          </w:p>
        </w:tc>
      </w:tr>
      <w:tr w:rsidR="002443B8" w:rsidTr="002443B8">
        <w:trPr>
          <w:cnfStyle w:val="000000100000"/>
        </w:trPr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430D" w:rsidRDefault="0012430D">
            <w:r>
              <w:t xml:space="preserve">Vingummi </w:t>
            </w:r>
            <w:r>
              <w:rPr>
                <w:rStyle w:val="Fodnotehenvisning"/>
              </w:rPr>
              <w:footnoteReference w:id="5"/>
            </w:r>
          </w:p>
        </w:tc>
        <w:tc>
          <w:tcPr>
            <w:tcW w:w="1029" w:type="dxa"/>
          </w:tcPr>
          <w:p w:rsidR="0012430D" w:rsidRDefault="0012430D">
            <w:pPr>
              <w:cnfStyle w:val="000000100000"/>
            </w:pPr>
            <w:r>
              <w:t>1400</w:t>
            </w:r>
          </w:p>
        </w:tc>
        <w:tc>
          <w:tcPr>
            <w:tcW w:w="1160" w:type="dxa"/>
          </w:tcPr>
          <w:p w:rsidR="0012430D" w:rsidRDefault="0012430D">
            <w:pPr>
              <w:cnfStyle w:val="000000100000"/>
            </w:pPr>
            <w:r>
              <w:t>340</w:t>
            </w:r>
          </w:p>
        </w:tc>
        <w:tc>
          <w:tcPr>
            <w:tcW w:w="1204" w:type="dxa"/>
          </w:tcPr>
          <w:p w:rsidR="0012430D" w:rsidRDefault="0012430D">
            <w:pPr>
              <w:cnfStyle w:val="000000100000"/>
            </w:pPr>
          </w:p>
        </w:tc>
        <w:tc>
          <w:tcPr>
            <w:tcW w:w="1250" w:type="dxa"/>
          </w:tcPr>
          <w:p w:rsidR="0012430D" w:rsidRDefault="0012430D" w:rsidP="00F24C9F">
            <w:pPr>
              <w:cnfStyle w:val="000000100000"/>
            </w:pPr>
          </w:p>
        </w:tc>
        <w:tc>
          <w:tcPr>
            <w:tcW w:w="1277" w:type="dxa"/>
          </w:tcPr>
          <w:p w:rsidR="0012430D" w:rsidRDefault="0012430D" w:rsidP="00F24C9F">
            <w:pPr>
              <w:cnfStyle w:val="000000100000"/>
            </w:pPr>
          </w:p>
        </w:tc>
        <w:tc>
          <w:tcPr>
            <w:tcW w:w="1248" w:type="dxa"/>
          </w:tcPr>
          <w:p w:rsidR="0012430D" w:rsidRDefault="0012430D">
            <w:pPr>
              <w:cnfStyle w:val="000000100000"/>
            </w:pPr>
          </w:p>
        </w:tc>
        <w:tc>
          <w:tcPr>
            <w:tcW w:w="1160" w:type="dxa"/>
          </w:tcPr>
          <w:p w:rsidR="0012430D" w:rsidRDefault="0012430D">
            <w:pPr>
              <w:cnfStyle w:val="000000100000"/>
            </w:pPr>
          </w:p>
        </w:tc>
      </w:tr>
      <w:tr w:rsidR="00E709AA" w:rsidTr="002443B8">
        <w:tc>
          <w:tcPr>
            <w:cnfStyle w:val="00100000000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430D" w:rsidRDefault="0012430D">
            <w:r>
              <w:t>Chokolade</w:t>
            </w:r>
          </w:p>
        </w:tc>
        <w:tc>
          <w:tcPr>
            <w:tcW w:w="1029" w:type="dxa"/>
          </w:tcPr>
          <w:p w:rsidR="0012430D" w:rsidRDefault="0012430D">
            <w:pPr>
              <w:cnfStyle w:val="000000000000"/>
            </w:pPr>
            <w:r>
              <w:t>2242</w:t>
            </w:r>
          </w:p>
        </w:tc>
        <w:tc>
          <w:tcPr>
            <w:tcW w:w="1160" w:type="dxa"/>
          </w:tcPr>
          <w:p w:rsidR="0012430D" w:rsidRDefault="0012430D">
            <w:pPr>
              <w:cnfStyle w:val="000000000000"/>
            </w:pPr>
            <w:r>
              <w:t>530-560</w:t>
            </w:r>
          </w:p>
        </w:tc>
        <w:tc>
          <w:tcPr>
            <w:tcW w:w="1204" w:type="dxa"/>
          </w:tcPr>
          <w:p w:rsidR="0012430D" w:rsidRDefault="0012430D">
            <w:pPr>
              <w:cnfStyle w:val="000000000000"/>
            </w:pPr>
          </w:p>
        </w:tc>
        <w:tc>
          <w:tcPr>
            <w:tcW w:w="1250" w:type="dxa"/>
          </w:tcPr>
          <w:p w:rsidR="0012430D" w:rsidRDefault="0012430D" w:rsidP="00F24C9F">
            <w:pPr>
              <w:cnfStyle w:val="000000000000"/>
            </w:pPr>
          </w:p>
        </w:tc>
        <w:tc>
          <w:tcPr>
            <w:tcW w:w="1277" w:type="dxa"/>
          </w:tcPr>
          <w:p w:rsidR="0012430D" w:rsidRDefault="0012430D" w:rsidP="00F24C9F">
            <w:pPr>
              <w:cnfStyle w:val="000000000000"/>
            </w:pPr>
          </w:p>
        </w:tc>
        <w:tc>
          <w:tcPr>
            <w:tcW w:w="1248" w:type="dxa"/>
          </w:tcPr>
          <w:p w:rsidR="0012430D" w:rsidRDefault="0012430D">
            <w:pPr>
              <w:cnfStyle w:val="000000000000"/>
            </w:pPr>
          </w:p>
        </w:tc>
        <w:tc>
          <w:tcPr>
            <w:tcW w:w="1160" w:type="dxa"/>
          </w:tcPr>
          <w:p w:rsidR="0012430D" w:rsidRDefault="0012430D">
            <w:pPr>
              <w:cnfStyle w:val="000000000000"/>
            </w:pPr>
          </w:p>
        </w:tc>
      </w:tr>
    </w:tbl>
    <w:p w:rsidR="006B099A" w:rsidRDefault="0079598C">
      <w:r w:rsidRPr="0079598C">
        <w:rPr>
          <w:b/>
          <w:u w:val="single"/>
        </w:rPr>
        <w:t>Konklusion:</w:t>
      </w:r>
      <w:r>
        <w:t xml:space="preserve"> frugt er sundt med masser af vitaminer, fiber og sekundære næringsstoffer. Energiindholdet varierer. Gode danske æbler, pærer, blommer suppleret med danske grøntsager som gulerødder, tomat, hvidkål. – mere fiber og bid i grøntsagerne. Bedre for tænder og fiberindhold større end de importerede frugter.</w:t>
      </w:r>
      <w:r w:rsidR="002443B8">
        <w:br/>
      </w:r>
      <w:r w:rsidR="006B099A">
        <w:t>Tørret frugt feder ca. 10 mere end æbler og gulerødder</w:t>
      </w:r>
      <w:r w:rsidR="002443B8">
        <w:t xml:space="preserve"> – Fiber størst i grøntsager… Tænder</w:t>
      </w:r>
      <w:r w:rsidR="002443B8">
        <w:br/>
      </w:r>
      <w:r w:rsidR="006B099A">
        <w:t>Energiindhold i valnød er dobbelt så stor som vingummi, MEN valnødder er sunde</w:t>
      </w:r>
      <w:proofErr w:type="gramStart"/>
      <w:r w:rsidR="006B099A">
        <w:t>….</w:t>
      </w:r>
      <w:proofErr w:type="gramEnd"/>
      <w:r w:rsidR="006B099A">
        <w:t xml:space="preserve"> Fedtstoffer/fiber, naturlig mad</w:t>
      </w:r>
      <w:r w:rsidR="002443B8">
        <w:br/>
      </w:r>
      <w:r w:rsidR="006B099A">
        <w:t>Forslag: Server årstidens frugter… de er sundest – specielt hvis de er plukket</w:t>
      </w:r>
      <w:r w:rsidR="002443B8">
        <w:t xml:space="preserve"> når de er modne. Tag en dag med gulerødder, en med danske </w:t>
      </w:r>
      <w:proofErr w:type="gramStart"/>
      <w:r w:rsidR="002443B8">
        <w:t>æbler ( vælg</w:t>
      </w:r>
      <w:proofErr w:type="gramEnd"/>
      <w:r w:rsidR="002443B8">
        <w:t xml:space="preserve"> nogle gode) og valnødder BRUG dansk årstid</w:t>
      </w:r>
    </w:p>
    <w:p w:rsidR="006B099A" w:rsidRDefault="006B099A">
      <w:r>
        <w:t xml:space="preserve">Vi kan vænne os til at spise mindre af de eksotiske frugter. Større indhold af </w:t>
      </w:r>
      <w:proofErr w:type="spellStart"/>
      <w:r>
        <w:t>kcal</w:t>
      </w:r>
      <w:proofErr w:type="spellEnd"/>
      <w:r>
        <w:t xml:space="preserve"> 50 – 80 – banan og samtidig meget </w:t>
      </w:r>
      <w:proofErr w:type="spellStart"/>
      <w:r>
        <w:t>transportenergi</w:t>
      </w:r>
      <w:proofErr w:type="gramStart"/>
      <w:r>
        <w:t>…..</w:t>
      </w:r>
      <w:proofErr w:type="gramEnd"/>
      <w:r>
        <w:t>og</w:t>
      </w:r>
      <w:proofErr w:type="spellEnd"/>
      <w:r>
        <w:t xml:space="preserve"> mere af de gode danske frugter….. </w:t>
      </w:r>
    </w:p>
    <w:p w:rsidR="002443B8" w:rsidRDefault="002443B8" w:rsidP="002443B8">
      <w:r>
        <w:t xml:space="preserve">Valnødder fra </w:t>
      </w:r>
      <w:proofErr w:type="spellStart"/>
      <w:proofErr w:type="gramStart"/>
      <w:r>
        <w:t>californien</w:t>
      </w:r>
      <w:proofErr w:type="spellEnd"/>
      <w:r>
        <w:t>,    æbler</w:t>
      </w:r>
      <w:proofErr w:type="gramEnd"/>
    </w:p>
    <w:p w:rsidR="0079598C" w:rsidRDefault="0079598C"/>
    <w:p w:rsidR="0079598C" w:rsidRDefault="0079598C"/>
    <w:sectPr w:rsidR="0079598C" w:rsidSect="00D0576E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1A" w:rsidRDefault="00D70F1A" w:rsidP="001D4081">
      <w:pPr>
        <w:spacing w:after="0" w:line="240" w:lineRule="auto"/>
      </w:pPr>
      <w:r>
        <w:separator/>
      </w:r>
    </w:p>
  </w:endnote>
  <w:endnote w:type="continuationSeparator" w:id="0">
    <w:p w:rsidR="00D70F1A" w:rsidRDefault="00D70F1A" w:rsidP="001D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1A" w:rsidRDefault="00D70F1A" w:rsidP="001D4081">
      <w:pPr>
        <w:spacing w:after="0" w:line="240" w:lineRule="auto"/>
      </w:pPr>
      <w:r>
        <w:separator/>
      </w:r>
    </w:p>
  </w:footnote>
  <w:footnote w:type="continuationSeparator" w:id="0">
    <w:p w:rsidR="00D70F1A" w:rsidRDefault="00D70F1A" w:rsidP="001D4081">
      <w:pPr>
        <w:spacing w:after="0" w:line="240" w:lineRule="auto"/>
      </w:pPr>
      <w:r>
        <w:continuationSeparator/>
      </w:r>
    </w:p>
  </w:footnote>
  <w:footnote w:id="1">
    <w:p w:rsidR="0079598C" w:rsidRDefault="0079598C">
      <w:pPr>
        <w:pStyle w:val="Fodnotetekst"/>
      </w:pPr>
      <w:r>
        <w:rPr>
          <w:rStyle w:val="Fodnotehenvisning"/>
        </w:rPr>
        <w:footnoteRef/>
      </w:r>
      <w:r>
        <w:t xml:space="preserve"> DTU Fødevareinstituttet, </w:t>
      </w:r>
      <w:hyperlink r:id="rId1" w:history="1">
        <w:r w:rsidRPr="0079598C">
          <w:rPr>
            <w:rStyle w:val="Hyperlink"/>
          </w:rPr>
          <w:t>Fødevaredatabanken</w:t>
        </w:r>
      </w:hyperlink>
    </w:p>
  </w:footnote>
  <w:footnote w:id="2">
    <w:p w:rsidR="00E709AA" w:rsidRDefault="00E709AA">
      <w:pPr>
        <w:pStyle w:val="Fodnotetekst"/>
      </w:pPr>
      <w:r>
        <w:rPr>
          <w:rStyle w:val="Fodnotehenvisning"/>
        </w:rPr>
        <w:footnoteRef/>
      </w:r>
      <w:r>
        <w:t xml:space="preserve"> Data om CO2 </w:t>
      </w:r>
      <w:proofErr w:type="spellStart"/>
      <w:r>
        <w:t>ekvivalenter</w:t>
      </w:r>
      <w:proofErr w:type="spellEnd"/>
      <w:r>
        <w:t xml:space="preserve"> er hentet fra Måltidets klimabelastning, Bilag side</w:t>
      </w:r>
    </w:p>
  </w:footnote>
  <w:footnote w:id="3">
    <w:p w:rsidR="0012430D" w:rsidRDefault="0012430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proofErr w:type="gramStart"/>
      <w:r>
        <w:t>Müslimix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Peel</w:t>
      </w:r>
      <w:proofErr w:type="spellEnd"/>
      <w:r>
        <w:t xml:space="preserve"> og </w:t>
      </w:r>
      <w:proofErr w:type="spellStart"/>
      <w:r>
        <w:t>Reclose</w:t>
      </w:r>
      <w:proofErr w:type="spellEnd"/>
      <w:r>
        <w:t xml:space="preserve">. Systemfrugt – 288 g 2 poser 49 </w:t>
      </w:r>
      <w:proofErr w:type="spellStart"/>
      <w:proofErr w:type="gramStart"/>
      <w:r>
        <w:t>kr</w:t>
      </w:r>
      <w:proofErr w:type="spellEnd"/>
      <w:r>
        <w:t xml:space="preserve">  </w:t>
      </w:r>
      <w:proofErr w:type="spellStart"/>
      <w:r>
        <w:t>Superbrugsen</w:t>
      </w:r>
      <w:proofErr w:type="spellEnd"/>
      <w:proofErr w:type="gramEnd"/>
      <w:r>
        <w:t xml:space="preserve"> 3/11/2011 - </w:t>
      </w:r>
    </w:p>
  </w:footnote>
  <w:footnote w:id="4">
    <w:p w:rsidR="0012430D" w:rsidRDefault="0012430D">
      <w:pPr>
        <w:pStyle w:val="Fodnotetekst"/>
      </w:pPr>
      <w:r>
        <w:rPr>
          <w:rStyle w:val="Fodnotehenvisning"/>
        </w:rPr>
        <w:footnoteRef/>
      </w:r>
      <w:r>
        <w:t xml:space="preserve"> Som nota 1</w:t>
      </w:r>
    </w:p>
  </w:footnote>
  <w:footnote w:id="5">
    <w:p w:rsidR="0012430D" w:rsidRDefault="0012430D">
      <w:pPr>
        <w:pStyle w:val="Fodnotetekst"/>
      </w:pPr>
      <w:r>
        <w:rPr>
          <w:rStyle w:val="Fodnotehenvisning"/>
        </w:rPr>
        <w:footnoteRef/>
      </w:r>
      <w:r>
        <w:t xml:space="preserve"> Haribo </w:t>
      </w:r>
      <w:proofErr w:type="spellStart"/>
      <w:r>
        <w:t>Goldba¨ren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908"/>
      <w:gridCol w:w="2960"/>
    </w:tblGrid>
    <w:tr w:rsidR="00E709A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709AA" w:rsidRPr="00E709AA" w:rsidRDefault="00E709AA" w:rsidP="00E709AA">
          <w:pPr>
            <w:rPr>
              <w:b/>
              <w:color w:val="008000"/>
              <w:sz w:val="28"/>
              <w:szCs w:val="28"/>
              <w:u w:val="single"/>
            </w:rPr>
          </w:pPr>
          <w:r w:rsidRPr="00E709AA">
            <w:rPr>
              <w:b/>
              <w:color w:val="008000"/>
              <w:sz w:val="28"/>
              <w:szCs w:val="28"/>
              <w:u w:val="single"/>
            </w:rPr>
            <w:t>Frugtkurve DR4 – 6. november 2011-11-06</w:t>
          </w:r>
        </w:p>
        <w:p w:rsidR="00E709AA" w:rsidRDefault="00E709AA" w:rsidP="00E709AA">
          <w:pPr>
            <w:pStyle w:val="Sidehoved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 xml:space="preserve"> </w:t>
          </w:r>
        </w:p>
      </w:tc>
      <w:sdt>
        <w:sdtPr>
          <w:rPr>
            <w:color w:val="FFFFFF" w:themeColor="background1"/>
          </w:rPr>
          <w:alias w:val="Dato"/>
          <w:id w:val="77677290"/>
          <w:placeholder>
            <w:docPart w:val="631B671C6496402C8188D6B48515BD2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11-06T00:00:00Z">
            <w:dateFormat w:val="d. MMMM yyyy"/>
            <w:lid w:val="da-DK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709AA" w:rsidRDefault="00E709AA" w:rsidP="00E709AA">
              <w:pPr>
                <w:pStyle w:val="Sidehove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6. november 2011</w:t>
              </w:r>
            </w:p>
          </w:tc>
        </w:sdtContent>
      </w:sdt>
    </w:tr>
  </w:tbl>
  <w:p w:rsidR="00E709AA" w:rsidRDefault="00E709A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6030"/>
    <w:multiLevelType w:val="hybridMultilevel"/>
    <w:tmpl w:val="86A6F2E4"/>
    <w:lvl w:ilvl="0" w:tplc="9196A4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36D"/>
    <w:rsid w:val="00067960"/>
    <w:rsid w:val="0012430D"/>
    <w:rsid w:val="001D4081"/>
    <w:rsid w:val="001F20C5"/>
    <w:rsid w:val="002443B8"/>
    <w:rsid w:val="006B099A"/>
    <w:rsid w:val="006E0B4B"/>
    <w:rsid w:val="0079598C"/>
    <w:rsid w:val="007B6829"/>
    <w:rsid w:val="008F4077"/>
    <w:rsid w:val="00D0576E"/>
    <w:rsid w:val="00D5236D"/>
    <w:rsid w:val="00D70F1A"/>
    <w:rsid w:val="00E709AA"/>
    <w:rsid w:val="00E7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52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lutnotetekst">
    <w:name w:val="endnote text"/>
    <w:basedOn w:val="Normal"/>
    <w:link w:val="SlutnotetekstTegn"/>
    <w:uiPriority w:val="99"/>
    <w:semiHidden/>
    <w:unhideWhenUsed/>
    <w:rsid w:val="001D4081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D4081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D408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D408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D408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4081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79598C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70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09AA"/>
  </w:style>
  <w:style w:type="paragraph" w:styleId="Sidefod">
    <w:name w:val="footer"/>
    <w:basedOn w:val="Normal"/>
    <w:link w:val="SidefodTegn"/>
    <w:uiPriority w:val="99"/>
    <w:semiHidden/>
    <w:unhideWhenUsed/>
    <w:rsid w:val="00E70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709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09AA"/>
    <w:rPr>
      <w:rFonts w:ascii="Tahoma" w:hAnsi="Tahoma" w:cs="Tahoma"/>
      <w:sz w:val="16"/>
      <w:szCs w:val="16"/>
    </w:rPr>
  </w:style>
  <w:style w:type="table" w:styleId="Mediumskygge2-fremhvningsfarve3">
    <w:name w:val="Medium Shading 2 Accent 3"/>
    <w:basedOn w:val="Tabel-Normal"/>
    <w:uiPriority w:val="64"/>
    <w:rsid w:val="00E70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afsnit">
    <w:name w:val="List Paragraph"/>
    <w:basedOn w:val="Normal"/>
    <w:uiPriority w:val="34"/>
    <w:qFormat/>
    <w:rsid w:val="00244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comp.dk/v7/fvdb_default.as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1B671C6496402C8188D6B48515BD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44DF52-AF51-4AA0-B0D3-CD9DABCD8772}"/>
      </w:docPartPr>
      <w:docPartBody>
        <w:p w:rsidR="00000000" w:rsidRDefault="00817523" w:rsidP="00817523">
          <w:pPr>
            <w:pStyle w:val="631B671C6496402C8188D6B48515BD21"/>
          </w:pPr>
          <w:r>
            <w:rPr>
              <w:color w:val="FFFFFF" w:themeColor="background1"/>
            </w:rPr>
            <w:t>[Vælg datoen]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817523"/>
    <w:rsid w:val="00817523"/>
    <w:rsid w:val="00D4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0815AC6C5F24DE0AF34F8B5AB19B382">
    <w:name w:val="70815AC6C5F24DE0AF34F8B5AB19B382"/>
    <w:rsid w:val="00817523"/>
  </w:style>
  <w:style w:type="paragraph" w:customStyle="1" w:styleId="631B671C6496402C8188D6B48515BD21">
    <w:name w:val="631B671C6496402C8188D6B48515BD21"/>
    <w:rsid w:val="008175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CDEED6-3B0F-43CD-A367-D4451067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228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Anne-Grete</dc:creator>
  <cp:lastModifiedBy>Anne-Grete</cp:lastModifiedBy>
  <cp:revision>3</cp:revision>
  <cp:lastPrinted>2011-11-06T21:04:00Z</cp:lastPrinted>
  <dcterms:created xsi:type="dcterms:W3CDTF">2011-11-06T16:41:00Z</dcterms:created>
  <dcterms:modified xsi:type="dcterms:W3CDTF">2011-11-06T21:06:00Z</dcterms:modified>
</cp:coreProperties>
</file>